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3655B" w14:textId="77777777" w:rsidR="003E3FA5" w:rsidRPr="003E3FA5" w:rsidRDefault="003E3FA5" w:rsidP="003E3FA5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8"/>
          <w:szCs w:val="20"/>
        </w:rPr>
      </w:pPr>
      <w:r w:rsidRPr="003E3FA5">
        <w:rPr>
          <w:rFonts w:ascii="Times New Roman" w:eastAsia="Times New Roman" w:hAnsi="Times New Roman" w:cs="Times New Roman"/>
          <w:b/>
          <w:i/>
          <w:sz w:val="38"/>
          <w:szCs w:val="20"/>
        </w:rPr>
        <w:t>Public Utility Commission of Texas</w:t>
      </w:r>
    </w:p>
    <w:p w14:paraId="7473F9F8" w14:textId="77777777" w:rsidR="003E3FA5" w:rsidRPr="003E3FA5" w:rsidRDefault="003E3FA5" w:rsidP="003E3FA5">
      <w:pPr>
        <w:tabs>
          <w:tab w:val="left" w:pos="1800"/>
          <w:tab w:val="left" w:pos="6840"/>
          <w:tab w:val="right" w:pos="8640"/>
        </w:tabs>
        <w:spacing w:before="120" w:after="120" w:line="240" w:lineRule="auto"/>
        <w:rPr>
          <w:rFonts w:ascii="Times New Roman" w:eastAsia="Times New Roman" w:hAnsi="Times New Roman" w:cs="Times New Roman"/>
          <w:b/>
          <w:sz w:val="12"/>
          <w:szCs w:val="20"/>
        </w:rPr>
      </w:pPr>
      <w:r w:rsidRPr="003E3FA5">
        <w:rPr>
          <w:rFonts w:ascii="Times New Roman" w:eastAsia="Times New Roman" w:hAnsi="Times New Roman" w:cs="Times New Roman"/>
          <w:b/>
          <w:sz w:val="12"/>
          <w:szCs w:val="20"/>
        </w:rPr>
        <w:tab/>
      </w:r>
      <w:r w:rsidRPr="003E3FA5">
        <w:rPr>
          <w:rFonts w:ascii="Times New Roman" w:eastAsia="Times New Roman" w:hAnsi="Times New Roman" w:cs="Times New Roman"/>
          <w:b/>
          <w:sz w:val="12"/>
          <w:szCs w:val="20"/>
          <w:u w:val="single"/>
        </w:rPr>
        <w:tab/>
      </w:r>
    </w:p>
    <w:p w14:paraId="20499BDA" w14:textId="77777777" w:rsidR="003E3FA5" w:rsidRPr="003E3FA5" w:rsidRDefault="003E3FA5" w:rsidP="003E3F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3FA5">
        <w:rPr>
          <w:rFonts w:ascii="Times New Roman" w:eastAsia="Times New Roman" w:hAnsi="Times New Roman" w:cs="Times New Roman"/>
          <w:b/>
          <w:sz w:val="38"/>
          <w:szCs w:val="20"/>
        </w:rPr>
        <w:t>Memorandum</w:t>
      </w:r>
    </w:p>
    <w:p w14:paraId="42ECC9D8" w14:textId="77777777" w:rsidR="003E3FA5" w:rsidRPr="003E3FA5" w:rsidRDefault="003E3FA5" w:rsidP="003E3F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11084088" w14:textId="77777777" w:rsidR="003E3FA5" w:rsidRPr="003E3FA5" w:rsidRDefault="003E3FA5" w:rsidP="003E3F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</w:rPr>
      </w:pPr>
    </w:p>
    <w:p w14:paraId="0E8385B1" w14:textId="31C8FBFE" w:rsidR="00F015F5" w:rsidRPr="003E3FA5" w:rsidRDefault="00F015F5" w:rsidP="00F01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TO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1206BE">
        <w:rPr>
          <w:rFonts w:ascii="Times New Roman" w:eastAsia="Times New Roman" w:hAnsi="Times New Roman" w:cs="Times New Roman"/>
          <w:sz w:val="24"/>
          <w:szCs w:val="24"/>
        </w:rPr>
        <w:t>Ian Groetsch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6AC8FCB" w14:textId="77777777" w:rsidR="00F015F5" w:rsidRPr="003E3FA5" w:rsidRDefault="00F015F5" w:rsidP="00F015F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Legal Division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05155D4E" w14:textId="77777777" w:rsidR="00F015F5" w:rsidRPr="003E3FA5" w:rsidRDefault="00F015F5" w:rsidP="00F01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6F56713" w14:textId="6B114C81" w:rsidR="00F015F5" w:rsidRPr="003E3FA5" w:rsidRDefault="00F015F5" w:rsidP="00F015F5">
      <w:pPr>
        <w:tabs>
          <w:tab w:val="left" w:pos="720"/>
          <w:tab w:val="left" w:pos="1440"/>
          <w:tab w:val="left" w:pos="2160"/>
          <w:tab w:val="left" w:pos="2880"/>
          <w:tab w:val="left" w:pos="36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5B30BD">
        <w:rPr>
          <w:rFonts w:ascii="Times New Roman" w:eastAsia="Times New Roman" w:hAnsi="Times New Roman" w:cs="Times New Roman"/>
          <w:sz w:val="24"/>
          <w:szCs w:val="24"/>
        </w:rPr>
        <w:t>Fred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B</w:t>
      </w:r>
      <w:r w:rsidR="005B30BD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>d</w:t>
      </w:r>
      <w:r w:rsidR="005B30BD">
        <w:rPr>
          <w:rFonts w:ascii="Times New Roman" w:eastAsia="Times New Roman" w:hAnsi="Times New Roman" w:cs="Times New Roman"/>
          <w:sz w:val="24"/>
          <w:szCs w:val="24"/>
        </w:rPr>
        <w:t>narski III</w:t>
      </w:r>
    </w:p>
    <w:p w14:paraId="7F8009E2" w14:textId="77777777" w:rsidR="00F015F5" w:rsidRPr="003E3FA5" w:rsidRDefault="00F015F5" w:rsidP="00F015F5">
      <w:pPr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6E0815F7" w14:textId="77777777" w:rsidR="00F015F5" w:rsidRPr="003E3FA5" w:rsidRDefault="00F015F5" w:rsidP="00F01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3F901A" w14:textId="5D76019C" w:rsidR="00F015F5" w:rsidRPr="003E3FA5" w:rsidRDefault="00F015F5" w:rsidP="00F015F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E3FA5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E3FA5">
        <w:rPr>
          <w:rFonts w:ascii="Times New Roman" w:eastAsia="Times New Roman" w:hAnsi="Times New Roman" w:cs="Times New Roman"/>
          <w:sz w:val="24"/>
          <w:szCs w:val="24"/>
        </w:rPr>
        <w:tab/>
      </w:r>
      <w:r w:rsidR="005B30BD">
        <w:rPr>
          <w:rFonts w:ascii="Times New Roman" w:eastAsia="Times New Roman" w:hAnsi="Times New Roman" w:cs="Times New Roman"/>
          <w:sz w:val="24"/>
          <w:szCs w:val="24"/>
        </w:rPr>
        <w:t>July</w:t>
      </w:r>
      <w:r w:rsidR="001E6A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30BD">
        <w:rPr>
          <w:rFonts w:ascii="Times New Roman" w:eastAsia="Times New Roman" w:hAnsi="Times New Roman" w:cs="Times New Roman"/>
          <w:sz w:val="24"/>
          <w:szCs w:val="24"/>
        </w:rPr>
        <w:t>25</w:t>
      </w:r>
      <w:r w:rsidR="001E6A10">
        <w:rPr>
          <w:rFonts w:ascii="Times New Roman" w:eastAsia="Times New Roman" w:hAnsi="Times New Roman" w:cs="Times New Roman"/>
          <w:sz w:val="24"/>
          <w:szCs w:val="24"/>
        </w:rPr>
        <w:t>, 2023</w:t>
      </w:r>
    </w:p>
    <w:p w14:paraId="6C881A85" w14:textId="77777777" w:rsidR="00F015F5" w:rsidRPr="003E3FA5" w:rsidRDefault="00F015F5" w:rsidP="00F015F5">
      <w:pPr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6E61CB" w14:textId="77777777" w:rsidR="00F015F5" w:rsidRDefault="00F015F5" w:rsidP="00F015F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147CE5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Hlk78868904"/>
      <w:r w:rsidRPr="00147CE5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53765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– </w:t>
      </w:r>
      <w:bookmarkEnd w:id="0"/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Application of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Crystal Systems Texas, Inc. and Undine Texas, LLC </w:t>
      </w:r>
      <w:r w:rsidRPr="00147CE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for Sale, Transfer, or Merger of Facilities and Certificate Rights in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Smith County</w:t>
      </w:r>
    </w:p>
    <w:p w14:paraId="77805770" w14:textId="77777777" w:rsidR="003E4FB7" w:rsidRPr="003E3FA5" w:rsidRDefault="003E4FB7" w:rsidP="00F015F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14:paraId="71AA7DC9" w14:textId="77777777" w:rsidR="00F015F5" w:rsidRPr="003E3FA5" w:rsidRDefault="00F015F5" w:rsidP="00F015F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A88E71" w14:textId="27F63064" w:rsidR="00F015F5" w:rsidRDefault="00F015F5" w:rsidP="00F015F5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7CE5">
        <w:rPr>
          <w:rFonts w:ascii="Times New Roman" w:eastAsia="Times New Roman" w:hAnsi="Times New Roman" w:cs="Times New Roman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July 1,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>2022,</w:t>
      </w:r>
      <w:r w:rsidRPr="007E0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Undine Texas, LLC (Undine</w:t>
      </w:r>
      <w:r w:rsidRPr="007E0526">
        <w:rPr>
          <w:rFonts w:ascii="Times New Roman" w:hAnsi="Times New Roman" w:cs="Times New Roman"/>
          <w:sz w:val="24"/>
          <w:szCs w:val="24"/>
        </w:rPr>
        <w:t>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CCN No. </w:t>
      </w:r>
      <w:r>
        <w:rPr>
          <w:rFonts w:ascii="Times New Roman" w:eastAsia="Times New Roman" w:hAnsi="Times New Roman" w:cs="Times New Roman"/>
          <w:sz w:val="24"/>
          <w:szCs w:val="24"/>
        </w:rPr>
        <w:t>13260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and Crystal Systems Texas, Inc.</w:t>
      </w:r>
      <w:r w:rsidR="008E36CC">
        <w:rPr>
          <w:rFonts w:ascii="Times New Roman" w:eastAsia="Times New Roman" w:hAnsi="Times New Roman" w:cs="Times New Roman"/>
          <w:sz w:val="24"/>
          <w:szCs w:val="24"/>
        </w:rPr>
        <w:t xml:space="preserve"> (Crystal Systems)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 filed an application for the sale and transfer of facilities and certificate rights in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Smith </w:t>
      </w:r>
      <w:r w:rsidRPr="007E0526">
        <w:rPr>
          <w:rFonts w:ascii="Times New Roman" w:eastAsia="Times New Roman" w:hAnsi="Times New Roman" w:cs="Times New Roman"/>
          <w:sz w:val="24"/>
          <w:szCs w:val="24"/>
        </w:rPr>
        <w:t xml:space="preserve">County under the provisions of Texas Water Code § 13.301 and 16 Texas Administrative Code § 24.239. </w:t>
      </w:r>
    </w:p>
    <w:p w14:paraId="2EA54403" w14:textId="63D5BA80" w:rsidR="008B7D16" w:rsidRPr="008B7D16" w:rsidRDefault="008B7D16" w:rsidP="008B7D16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D16">
        <w:rPr>
          <w:rFonts w:ascii="Times New Roman" w:eastAsia="Times New Roman" w:hAnsi="Times New Roman" w:cs="Times New Roman"/>
          <w:sz w:val="24"/>
          <w:szCs w:val="24"/>
        </w:rPr>
        <w:t xml:space="preserve">On </w:t>
      </w:r>
      <w:r w:rsidR="00815B46">
        <w:rPr>
          <w:rFonts w:ascii="Times New Roman" w:eastAsia="Times New Roman" w:hAnsi="Times New Roman" w:cs="Times New Roman"/>
          <w:sz w:val="24"/>
          <w:szCs w:val="24"/>
        </w:rPr>
        <w:t>June</w:t>
      </w:r>
      <w:r w:rsidRPr="008B7D1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15B46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8B7D16">
        <w:rPr>
          <w:rFonts w:ascii="Times New Roman" w:eastAsia="Times New Roman" w:hAnsi="Times New Roman" w:cs="Times New Roman"/>
          <w:sz w:val="24"/>
          <w:szCs w:val="24"/>
        </w:rPr>
        <w:t xml:space="preserve">, 2023, the administrative law judge issued Order No. </w:t>
      </w:r>
      <w:r w:rsidR="008659B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B7D16">
        <w:rPr>
          <w:rFonts w:ascii="Times New Roman" w:eastAsia="Times New Roman" w:hAnsi="Times New Roman" w:cs="Times New Roman"/>
          <w:sz w:val="24"/>
          <w:szCs w:val="24"/>
        </w:rPr>
        <w:t>4 requiring staff to file a recommendation</w:t>
      </w:r>
      <w:r w:rsidR="00644C72">
        <w:rPr>
          <w:rFonts w:ascii="Times New Roman" w:eastAsia="Times New Roman" w:hAnsi="Times New Roman" w:cs="Times New Roman"/>
          <w:sz w:val="24"/>
          <w:szCs w:val="24"/>
        </w:rPr>
        <w:t xml:space="preserve"> regarding</w:t>
      </w:r>
      <w:r w:rsidR="00990D45">
        <w:rPr>
          <w:rFonts w:ascii="Times New Roman" w:eastAsia="Times New Roman" w:hAnsi="Times New Roman" w:cs="Times New Roman"/>
          <w:sz w:val="24"/>
          <w:szCs w:val="24"/>
        </w:rPr>
        <w:t xml:space="preserve"> the sufficiency of the applicant’s capital commitment</w:t>
      </w:r>
      <w:r w:rsidRPr="008B7D16">
        <w:rPr>
          <w:rFonts w:ascii="Times New Roman" w:eastAsia="Times New Roman" w:hAnsi="Times New Roman" w:cs="Times New Roman"/>
          <w:sz w:val="24"/>
          <w:szCs w:val="24"/>
        </w:rPr>
        <w:t xml:space="preserve">.   </w:t>
      </w:r>
    </w:p>
    <w:p w14:paraId="7ABE52B6" w14:textId="591FA0B2" w:rsidR="00C74679" w:rsidRPr="00594DD0" w:rsidRDefault="008B7D16" w:rsidP="00594DD0">
      <w:pPr>
        <w:spacing w:after="12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7D16">
        <w:rPr>
          <w:rFonts w:ascii="Times New Roman" w:eastAsia="Times New Roman" w:hAnsi="Times New Roman" w:cs="Times New Roman"/>
          <w:sz w:val="24"/>
          <w:szCs w:val="24"/>
        </w:rPr>
        <w:t xml:space="preserve">Undine provided capital equity funding agreements demonstrating access to adequate funding for the purchase price and capital improvements as indicated in confidential attachment FB-1.  Undine’s parent, Undine Group, LLC has committed capital to pay for the capital improvements and purchase price of </w:t>
      </w:r>
      <w:r w:rsidR="008E36CC">
        <w:rPr>
          <w:rFonts w:ascii="Times New Roman" w:eastAsia="Times New Roman" w:hAnsi="Times New Roman" w:cs="Times New Roman"/>
          <w:sz w:val="24"/>
          <w:szCs w:val="24"/>
        </w:rPr>
        <w:t>Crystal Systems</w:t>
      </w:r>
      <w:r w:rsidRPr="008B7D16">
        <w:rPr>
          <w:rFonts w:ascii="Times New Roman" w:eastAsia="Times New Roman" w:hAnsi="Times New Roman" w:cs="Times New Roman"/>
          <w:sz w:val="24"/>
          <w:szCs w:val="24"/>
        </w:rPr>
        <w:t xml:space="preserve"> and is capable, available, and willing to cover any temporary cash shortages and operating expense shortfalls.</w:t>
      </w:r>
      <w:r w:rsidR="001E2F1C">
        <w:rPr>
          <w:rStyle w:val="FootnoteReference"/>
          <w:rFonts w:ascii="Times New Roman" w:eastAsia="Times New Roman" w:hAnsi="Times New Roman" w:cs="Times New Roman"/>
          <w:sz w:val="24"/>
          <w:szCs w:val="24"/>
        </w:rPr>
        <w:footnoteReference w:id="1"/>
      </w:r>
      <w:r w:rsidRPr="008B7D16">
        <w:rPr>
          <w:rFonts w:ascii="Times New Roman" w:eastAsia="Times New Roman" w:hAnsi="Times New Roman" w:cs="Times New Roman"/>
          <w:sz w:val="24"/>
          <w:szCs w:val="24"/>
        </w:rPr>
        <w:t xml:space="preserve">    Therefore, I recommend a finding that Undine provided access to adequate cash funding, a firm capital commitment, and that, if necessary, a good cause exception should be granted for 16 TAC § 24.11(e)(5)(A).</w:t>
      </w:r>
    </w:p>
    <w:sectPr w:rsidR="00C74679" w:rsidRPr="00594DD0" w:rsidSect="00DC0A57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E1F0B" w14:textId="77777777" w:rsidR="000E7ADD" w:rsidRDefault="000E7ADD" w:rsidP="003E3FA5">
      <w:pPr>
        <w:spacing w:after="0" w:line="240" w:lineRule="auto"/>
      </w:pPr>
      <w:r>
        <w:separator/>
      </w:r>
    </w:p>
  </w:endnote>
  <w:endnote w:type="continuationSeparator" w:id="0">
    <w:p w14:paraId="5334003E" w14:textId="77777777" w:rsidR="000E7ADD" w:rsidRDefault="000E7ADD" w:rsidP="003E3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1C71A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69BFE2A5" w14:textId="77777777" w:rsidR="00195A79" w:rsidRDefault="0090662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AB507" w14:textId="77777777" w:rsidR="00195A79" w:rsidRDefault="0036369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6FBBC5" w14:textId="77777777" w:rsidR="00195A79" w:rsidRDefault="00906627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83DB4E" w14:textId="77777777" w:rsidR="000E7ADD" w:rsidRDefault="000E7ADD" w:rsidP="003E3FA5">
      <w:pPr>
        <w:spacing w:after="0" w:line="240" w:lineRule="auto"/>
      </w:pPr>
      <w:r>
        <w:separator/>
      </w:r>
    </w:p>
  </w:footnote>
  <w:footnote w:type="continuationSeparator" w:id="0">
    <w:p w14:paraId="7B00CF6F" w14:textId="77777777" w:rsidR="000E7ADD" w:rsidRDefault="000E7ADD" w:rsidP="003E3FA5">
      <w:pPr>
        <w:spacing w:after="0" w:line="240" w:lineRule="auto"/>
      </w:pPr>
      <w:r>
        <w:continuationSeparator/>
      </w:r>
    </w:p>
  </w:footnote>
  <w:footnote w:id="1">
    <w:p w14:paraId="2D64B125" w14:textId="0DB81492" w:rsidR="001E2F1C" w:rsidRDefault="001E2F1C" w:rsidP="001E2F1C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Pr="001E2F1C">
        <w:t>Application, Confidential Exhibit A, item no. 19, at bates 37 (Sep. 12, 2022).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152AD" w14:textId="13B9B269" w:rsidR="00195A79" w:rsidRPr="002E015F" w:rsidRDefault="00363697" w:rsidP="0099083B">
    <w:pPr>
      <w:pStyle w:val="Header"/>
      <w:spacing w:after="240"/>
      <w:jc w:val="right"/>
      <w:rPr>
        <w:b/>
      </w:rPr>
    </w:pPr>
    <w:r w:rsidRPr="002E015F">
      <w:rPr>
        <w:b/>
      </w:rPr>
      <w:t xml:space="preserve">Docket No. </w:t>
    </w:r>
    <w:r w:rsidR="00A213F7">
      <w:rPr>
        <w:b/>
      </w:rPr>
      <w:t>53765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0A2"/>
    <w:rsid w:val="000777D8"/>
    <w:rsid w:val="000829AF"/>
    <w:rsid w:val="0009457B"/>
    <w:rsid w:val="000E7ADD"/>
    <w:rsid w:val="001102DB"/>
    <w:rsid w:val="001206BE"/>
    <w:rsid w:val="0013261C"/>
    <w:rsid w:val="00133D92"/>
    <w:rsid w:val="001375EF"/>
    <w:rsid w:val="00147CE5"/>
    <w:rsid w:val="00156FAF"/>
    <w:rsid w:val="00174B7C"/>
    <w:rsid w:val="001A1026"/>
    <w:rsid w:val="001E2F1C"/>
    <w:rsid w:val="001E6A10"/>
    <w:rsid w:val="00203DE0"/>
    <w:rsid w:val="002149AE"/>
    <w:rsid w:val="00256BA8"/>
    <w:rsid w:val="00267B90"/>
    <w:rsid w:val="00277642"/>
    <w:rsid w:val="00284379"/>
    <w:rsid w:val="002B55D4"/>
    <w:rsid w:val="002D14B4"/>
    <w:rsid w:val="003521B1"/>
    <w:rsid w:val="00363697"/>
    <w:rsid w:val="00372923"/>
    <w:rsid w:val="00376E5F"/>
    <w:rsid w:val="003829B2"/>
    <w:rsid w:val="003C1F2C"/>
    <w:rsid w:val="003D0026"/>
    <w:rsid w:val="003E3FA5"/>
    <w:rsid w:val="003E4FB7"/>
    <w:rsid w:val="004037C0"/>
    <w:rsid w:val="00414143"/>
    <w:rsid w:val="004405DE"/>
    <w:rsid w:val="004412BD"/>
    <w:rsid w:val="00446D9B"/>
    <w:rsid w:val="00464080"/>
    <w:rsid w:val="00495DA2"/>
    <w:rsid w:val="004A0E59"/>
    <w:rsid w:val="004B7E46"/>
    <w:rsid w:val="004E3F66"/>
    <w:rsid w:val="004F1D4C"/>
    <w:rsid w:val="00502458"/>
    <w:rsid w:val="00503F48"/>
    <w:rsid w:val="00507470"/>
    <w:rsid w:val="00512787"/>
    <w:rsid w:val="00533AB6"/>
    <w:rsid w:val="00591472"/>
    <w:rsid w:val="00594DD0"/>
    <w:rsid w:val="005B30BD"/>
    <w:rsid w:val="005B37D9"/>
    <w:rsid w:val="005C50C8"/>
    <w:rsid w:val="005E707D"/>
    <w:rsid w:val="005F448C"/>
    <w:rsid w:val="00605262"/>
    <w:rsid w:val="00607086"/>
    <w:rsid w:val="0063274E"/>
    <w:rsid w:val="00635BC4"/>
    <w:rsid w:val="00636D72"/>
    <w:rsid w:val="00644C72"/>
    <w:rsid w:val="00653682"/>
    <w:rsid w:val="00660C9F"/>
    <w:rsid w:val="00677BA9"/>
    <w:rsid w:val="00693AC3"/>
    <w:rsid w:val="006B6D0E"/>
    <w:rsid w:val="006F5466"/>
    <w:rsid w:val="007700A2"/>
    <w:rsid w:val="0077769F"/>
    <w:rsid w:val="007853FB"/>
    <w:rsid w:val="00792257"/>
    <w:rsid w:val="007D0A6F"/>
    <w:rsid w:val="00815B46"/>
    <w:rsid w:val="00816F11"/>
    <w:rsid w:val="00852F19"/>
    <w:rsid w:val="008659BE"/>
    <w:rsid w:val="00891293"/>
    <w:rsid w:val="008B7D16"/>
    <w:rsid w:val="008D2981"/>
    <w:rsid w:val="008E36CC"/>
    <w:rsid w:val="00902CAA"/>
    <w:rsid w:val="00906627"/>
    <w:rsid w:val="009216B1"/>
    <w:rsid w:val="00932B65"/>
    <w:rsid w:val="0093537F"/>
    <w:rsid w:val="00961A50"/>
    <w:rsid w:val="00973928"/>
    <w:rsid w:val="00990D45"/>
    <w:rsid w:val="00A173E8"/>
    <w:rsid w:val="00A213F7"/>
    <w:rsid w:val="00A36022"/>
    <w:rsid w:val="00A42084"/>
    <w:rsid w:val="00AE4987"/>
    <w:rsid w:val="00B16545"/>
    <w:rsid w:val="00B44970"/>
    <w:rsid w:val="00B52332"/>
    <w:rsid w:val="00B80625"/>
    <w:rsid w:val="00BA5465"/>
    <w:rsid w:val="00BF176F"/>
    <w:rsid w:val="00C011C1"/>
    <w:rsid w:val="00C0242A"/>
    <w:rsid w:val="00C52ABD"/>
    <w:rsid w:val="00C74679"/>
    <w:rsid w:val="00CA748A"/>
    <w:rsid w:val="00CE7231"/>
    <w:rsid w:val="00CF1DAB"/>
    <w:rsid w:val="00D52DC0"/>
    <w:rsid w:val="00D73FFD"/>
    <w:rsid w:val="00D9105A"/>
    <w:rsid w:val="00DA7BC6"/>
    <w:rsid w:val="00DB7B30"/>
    <w:rsid w:val="00E02D7E"/>
    <w:rsid w:val="00E054DD"/>
    <w:rsid w:val="00E323E1"/>
    <w:rsid w:val="00E679AE"/>
    <w:rsid w:val="00EC50BC"/>
    <w:rsid w:val="00EE346F"/>
    <w:rsid w:val="00EE489A"/>
    <w:rsid w:val="00EF2CA2"/>
    <w:rsid w:val="00F015F5"/>
    <w:rsid w:val="00F06BFC"/>
    <w:rsid w:val="00F21E89"/>
    <w:rsid w:val="00F40C0B"/>
    <w:rsid w:val="00F554E5"/>
    <w:rsid w:val="00F628BF"/>
    <w:rsid w:val="00F64E57"/>
    <w:rsid w:val="00F65A84"/>
    <w:rsid w:val="00F80DF6"/>
    <w:rsid w:val="00F81C5D"/>
    <w:rsid w:val="00F94CEA"/>
    <w:rsid w:val="00FC2566"/>
    <w:rsid w:val="00F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2DC4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FA5"/>
  </w:style>
  <w:style w:type="paragraph" w:styleId="Footer">
    <w:name w:val="footer"/>
    <w:basedOn w:val="Normal"/>
    <w:link w:val="FooterChar"/>
    <w:uiPriority w:val="99"/>
    <w:unhideWhenUsed/>
    <w:rsid w:val="003E3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FA5"/>
  </w:style>
  <w:style w:type="paragraph" w:styleId="FootnoteText">
    <w:name w:val="footnote text"/>
    <w:basedOn w:val="Normal"/>
    <w:link w:val="FootnoteTextChar"/>
    <w:semiHidden/>
    <w:rsid w:val="003E3F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E3F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E3FA5"/>
    <w:rPr>
      <w:vertAlign w:val="superscript"/>
    </w:rPr>
  </w:style>
  <w:style w:type="character" w:styleId="PageNumber">
    <w:name w:val="page number"/>
    <w:basedOn w:val="DefaultParagraphFont"/>
    <w:rsid w:val="003E3FA5"/>
  </w:style>
  <w:style w:type="paragraph" w:styleId="BodyText">
    <w:name w:val="Body Text"/>
    <w:basedOn w:val="Normal"/>
    <w:link w:val="BodyTextChar"/>
    <w:uiPriority w:val="99"/>
    <w:semiHidden/>
    <w:unhideWhenUsed/>
    <w:rsid w:val="00133D9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3D92"/>
  </w:style>
  <w:style w:type="character" w:styleId="Hyperlink">
    <w:name w:val="Hyperlink"/>
    <w:basedOn w:val="DefaultParagraphFont"/>
    <w:uiPriority w:val="99"/>
    <w:unhideWhenUsed/>
    <w:rsid w:val="00174B7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74B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7405C-6FC8-4ABD-B421-3F72C3A85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1239</Characters>
  <Application>Microsoft Office Word</Application>
  <DocSecurity>4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2023-07-25T16:04:00Z</dcterms:created>
  <dcterms:modified xsi:type="dcterms:W3CDTF">2023-07-25T16:04:00Z</dcterms:modified>
</cp:coreProperties>
</file>